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C4" w:rsidRDefault="000808C4" w:rsidP="000808C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19 августа 2020 г. N 59338</w:t>
      </w:r>
    </w:p>
    <w:p w:rsidR="000808C4" w:rsidRDefault="000808C4" w:rsidP="000808C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НАУКИ И ВЫСШЕГО ОБРАЗОВАНИЯ</w:t>
      </w: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7 августа 2020 г. N 894</w:t>
      </w: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05.03.06 ЭКОЛОГИЯ И ПРИРОДОПОЛЬЗОВАНИЕ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80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подпунктом 4.2.38 пункта 4.2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rPr>
          <w:rFonts w:ascii="Arial" w:hAnsi="Arial" w:cs="Arial"/>
          <w:sz w:val="20"/>
          <w:szCs w:val="20"/>
        </w:rPr>
        <w:t xml:space="preserve">2020, N 13, ст. 1944),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27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7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05.03.06 Экология и природопользование (далее - стандарт).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образовательная организация высшего образования вправе осуществлять в соответствии со стандартом обучение лиц, зачисленных до вступления в силу настоящего приказа, с их согласия;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05.03.06 Экология и природопользование (уровень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), утвержденным приказом Министерства образования и науки Российской Федерации от 11 августа 2016 г. N 998 (зарегистрирован Министерством юстиции Российской Федерации 26 августа 2016 г., регистрационный N 43432), с изменениями, внесенными приказом Министерства образования и науки Российской Федерации от 13</w:t>
      </w:r>
      <w:proofErr w:type="gramEnd"/>
      <w:r>
        <w:rPr>
          <w:rFonts w:ascii="Arial" w:hAnsi="Arial" w:cs="Arial"/>
          <w:sz w:val="20"/>
          <w:szCs w:val="20"/>
        </w:rPr>
        <w:t xml:space="preserve">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Врио</w:t>
      </w:r>
      <w:proofErr w:type="spellEnd"/>
      <w:r>
        <w:rPr>
          <w:rFonts w:ascii="Arial" w:hAnsi="Arial" w:cs="Arial"/>
          <w:sz w:val="20"/>
          <w:szCs w:val="20"/>
        </w:rPr>
        <w:t xml:space="preserve"> Министра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А.В.НАРУКАВНИКОВ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науки и высшего образования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7 августа 2020 г. N 894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7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05.03.06 ЭКОЛОГИЯ И ПРИРОДОПОЛЬЗОВАНИЕ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808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05.03.06 Экология и природопользование (далее соответственно -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направление подготовки).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Получение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 xml:space="preserve">Обучение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Организации может осуществляться в очной, очно-заочной и заочной формах.</w:t>
      </w:r>
      <w:proofErr w:type="gramEnd"/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Содержание высшего образования по направлению подготовки определяется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разрабатываемой и утверждаемой Организацией самостоятельно.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Организация разрабатывает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применять электронное обучение, дистанционные образовательные технологии.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Организацией как самостоятельно, так и посредством сетевой формы.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Статья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7"/>
      <w:bookmarkEnd w:id="1"/>
      <w:r>
        <w:rPr>
          <w:rFonts w:ascii="Arial" w:hAnsi="Arial" w:cs="Arial"/>
          <w:sz w:val="20"/>
          <w:szCs w:val="20"/>
        </w:rPr>
        <w:t xml:space="preserve">1.8. 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(вне зависимости от применяемых образовательных технологий):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</w:t>
      </w:r>
      <w:proofErr w:type="gramStart"/>
      <w:r>
        <w:rPr>
          <w:rFonts w:ascii="Arial" w:hAnsi="Arial" w:cs="Arial"/>
          <w:sz w:val="20"/>
          <w:szCs w:val="20"/>
        </w:rPr>
        <w:t>обучении</w:t>
      </w:r>
      <w:proofErr w:type="gramEnd"/>
      <w:r>
        <w:rPr>
          <w:rFonts w:ascii="Arial" w:hAnsi="Arial" w:cs="Arial"/>
          <w:sz w:val="20"/>
          <w:szCs w:val="20"/>
        </w:rP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1"/>
      <w:bookmarkEnd w:id="2"/>
      <w:r>
        <w:rPr>
          <w:rFonts w:ascii="Arial" w:hAnsi="Arial" w:cs="Arial"/>
          <w:sz w:val="20"/>
          <w:szCs w:val="20"/>
        </w:rPr>
        <w:t xml:space="preserve">1.9.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реализуемый за один учебный год, составляет не более 70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Организация самостоятельно определяет в пределах сроков и объемов, установленных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пунктами 1.8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1.9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очно-заочной или заочной формах обучения, а также по индивидуальному учебному плану, в том числе при ускоренном обучении;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реализуемый за один учебный год.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6"/>
      <w:bookmarkEnd w:id="3"/>
      <w:r>
        <w:rPr>
          <w:rFonts w:ascii="Arial" w:hAnsi="Arial" w:cs="Arial"/>
          <w:sz w:val="20"/>
          <w:szCs w:val="20"/>
        </w:rPr>
        <w:t xml:space="preserve">1.11. Области профессиональной деятельности и (или) сферы профессиональной деятельности, в которых выпускники, освоившие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выпускники), могут осуществлять профессиональную деятельность: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Образование и наука (в сферах: образования; научных исследований в области экологии, природопользования, геоэкологии, устойчивого развития, охраны природы);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Сельское хозяйство (в сфере агромелиорации);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Рыбоводство и рыболовство (в сфере гидробиологии и гидрохимии);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 Сквозные виды профессиональной деятельности в промышленности (в сферах: экологической безопасности в промышленности; обращения с отходами; охраны природы; предотвращения и ликвидации загрязнений, рационального природопользования, мониторинга и прогнозирования состояния окружающей среды);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охраны окружающей среды;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управления природопользованием;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нормирования в области охраны окружающей среды;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мониторинга и прогнозирования состояния окружающей среды;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оценки воздействия на окружающую среду и экологической экспертизы;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охраны природных объектов;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инженерно-экологических изысканий;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экологического менеджмента и аудита;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экологического надзора и контроля.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1"/>
      <w:bookmarkEnd w:id="4"/>
      <w:r>
        <w:rPr>
          <w:rFonts w:ascii="Arial" w:hAnsi="Arial" w:cs="Arial"/>
          <w:sz w:val="20"/>
          <w:szCs w:val="20"/>
        </w:rPr>
        <w:t xml:space="preserve">1.12. В рамках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выпускники могут готовиться к решению задач профессиональной деятельности следующих типов: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научно-исследовательский;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проектно-производственный;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организационно-управленческий;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контрольно-надзорный;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экспертно-аналитический;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педагогический;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культурно-просветительский.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1.13.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устанавливает направленность (профиль)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которая соответствует направлению подготовки в целом или конкретизирует содержание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направления подготовки путем ориентации ее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область (области) профессиональной деятельности и (или) сферу (сферы) профессиональной деятельности выпускников;</w:t>
      </w:r>
      <w:proofErr w:type="gramEnd"/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(типы) задач и задачи профессиональной деятельности выпускников;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- на объекты профессиональной деятельности выпускников или область (области) знания.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1.14.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содержащая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II. Требования к структуре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 следующие блоки: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аттестация".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Структура и объем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855"/>
        <w:gridCol w:w="4139"/>
      </w:tblGrid>
      <w:tr w:rsidR="000808C4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ее блоков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808C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108"/>
            <w:bookmarkEnd w:id="5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160</w:t>
            </w:r>
          </w:p>
        </w:tc>
      </w:tr>
      <w:tr w:rsidR="000808C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111"/>
            <w:bookmarkEnd w:id="6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20</w:t>
            </w:r>
          </w:p>
        </w:tc>
      </w:tr>
      <w:tr w:rsidR="000808C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114"/>
            <w:bookmarkEnd w:id="7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0808C4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20"/>
      <w:bookmarkEnd w:id="8"/>
      <w:r>
        <w:rPr>
          <w:rFonts w:ascii="Arial" w:hAnsi="Arial" w:cs="Arial"/>
          <w:sz w:val="20"/>
          <w:szCs w:val="20"/>
        </w:rPr>
        <w:t xml:space="preserve">2.2.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физической культуре и спорту: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2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 рамках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и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 рамках элективных дисциплин (модулей) в очной форме обучения.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5"/>
      <w:bookmarkEnd w:id="9"/>
      <w:r>
        <w:rPr>
          <w:rFonts w:ascii="Arial" w:hAnsi="Arial" w:cs="Arial"/>
          <w:sz w:val="20"/>
          <w:szCs w:val="20"/>
        </w:rPr>
        <w:t xml:space="preserve">2.4. В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 входят учебная и производственная практики (далее вместе - практики).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ознакомительная практика;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технологическая (проектно-технологическая) практика;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практика;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 (получение первичных навыков научно-исследовательской работы).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технологическая (проектно-технологическая) практика;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педагогическая практика;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В дополнение к типам практик, указанным в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ВО, ПООП может также содержать рекомендуемые типы практик.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Организация: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 xml:space="preserve"> рекомендуемых ПООП (при наличии);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установить дополнительный тип (типы) учебной и (или) производственной практик;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устанавливает объемы практик каждого типа.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В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входят: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процедуре защиты и защита выпускной квалификационной работы.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2.8.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Факультативные дисциплины (модули)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В рамках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выделяются обязательная часть и часть, формируемая участниками образовательных отношений.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обязательной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включаются, в том числе: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(модули), указанные в </w:t>
      </w:r>
      <w:hyperlink w:anchor="Par120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 по физической культуре и спорту, реализуемые в рамках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(или) в часть, формируемую участниками образовательных отношений.</w:t>
      </w:r>
      <w:proofErr w:type="gramEnd"/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обязательной части без учета объема государственной итоговой аттестации должен составлять не менее 40 процентов общего объема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rPr>
          <w:rFonts w:ascii="Arial" w:hAnsi="Arial" w:cs="Arial"/>
          <w:sz w:val="20"/>
          <w:szCs w:val="20"/>
        </w:rPr>
        <w:t>обучения по программе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Требования к результатам освоения</w:t>
      </w: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В результате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у выпускника должны быть сформированы компетенции, установленные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универсальные компетенции: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236"/>
      </w:tblGrid>
      <w:tr w:rsidR="000808C4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</w:tr>
      <w:tr w:rsidR="000808C4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808C4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808C4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0808C4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Коммуникация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языке(ах)</w:t>
            </w:r>
          </w:p>
        </w:tc>
      </w:tr>
      <w:tr w:rsidR="000808C4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воспринимать межкультурное разнообразие общества в социально-историческом, этическом и философском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контекстах</w:t>
            </w:r>
          </w:p>
        </w:tc>
      </w:tr>
      <w:tr w:rsidR="000808C4"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Самоорганизация и саморазвитие (в том числе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здоровьесбережение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808C4"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808C4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УК-8.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0808C4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Инклюзивная компетентность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УК-9.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0808C4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УК-10.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0808C4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формировать нетерпимое отношение к коррупционному поведению</w:t>
            </w:r>
          </w:p>
        </w:tc>
      </w:tr>
    </w:tbl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общепрофессиональные компетенции: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236"/>
      </w:tblGrid>
      <w:tr w:rsidR="000808C4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общепрофессиональной компетенции выпускника</w:t>
            </w:r>
          </w:p>
        </w:tc>
      </w:tr>
      <w:tr w:rsidR="000808C4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Математическая и естественнонаучная подготовка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применять базовые знания фундаментальных разделов наук о Земле, естественнонаучного и математического циклов при решении задач в области экологии и природопользования</w:t>
            </w:r>
          </w:p>
        </w:tc>
      </w:tr>
      <w:tr w:rsidR="000808C4"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Фундаментальные основы профессиональной деятельности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ОПК-2.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использовать теоретические основы экологии, геоэкологии, природопользования, охраны природы и наук об окружающей среде в профессиональной деятельности</w:t>
            </w:r>
          </w:p>
        </w:tc>
      </w:tr>
      <w:tr w:rsidR="000808C4"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применять базовые методы экологических исследований для решения задач профессиональной деятельности</w:t>
            </w:r>
          </w:p>
        </w:tc>
      </w:tr>
      <w:tr w:rsidR="000808C4"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ОПК-4.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осуществлять профессиональную деятельность в соответствии с нормативными правовыми актами в сфере экологии, природопользования и охраны природы, нормами профессиональной этики</w:t>
            </w:r>
          </w:p>
        </w:tc>
      </w:tr>
      <w:tr w:rsidR="000808C4"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Применение информационно-коммуникационных технологий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 понимать принципы работы информационных технологий и решать стандартные задачи профессиональной деятельности в области экологии, природопользования и охраны природы с использованием информационно-коммуникационных, в том числе геоинформационных технологий</w:t>
            </w:r>
            <w:proofErr w:type="gramEnd"/>
          </w:p>
        </w:tc>
      </w:tr>
      <w:tr w:rsidR="000808C4">
        <w:tc>
          <w:tcPr>
            <w:tcW w:w="9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26.11.2020 N 1456)</w:t>
            </w:r>
          </w:p>
        </w:tc>
      </w:tr>
      <w:tr w:rsidR="000808C4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Распространение результатов профессиональной деятельности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проектировать, представлять, защищать и распространять результаты своей профессиональной и научно-исследовательской деятельности</w:t>
            </w:r>
          </w:p>
        </w:tc>
      </w:tr>
    </w:tbl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ar280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&lt;2</w:t>
      </w:r>
      <w:proofErr w:type="gramEnd"/>
      <w:r>
        <w:rPr>
          <w:rFonts w:ascii="Arial" w:hAnsi="Arial" w:cs="Arial"/>
          <w:sz w:val="20"/>
          <w:szCs w:val="20"/>
        </w:rPr>
        <w:t>&gt; (при наличии соответствующих профессиональных стандартов).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&lt;2&gt;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Федерации 29 марта 2017 г., регистрационный N 46168).</w:t>
      </w:r>
      <w:proofErr w:type="gramEnd"/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&lt;3&gt; и требований раздела "Требования к образованию и обучению". ОТФ может быть </w:t>
      </w:r>
      <w:proofErr w:type="gramStart"/>
      <w:r>
        <w:rPr>
          <w:rFonts w:ascii="Arial" w:hAnsi="Arial" w:cs="Arial"/>
          <w:sz w:val="20"/>
          <w:szCs w:val="20"/>
        </w:rPr>
        <w:t>выделена</w:t>
      </w:r>
      <w:proofErr w:type="gramEnd"/>
      <w:r>
        <w:rPr>
          <w:rFonts w:ascii="Arial" w:hAnsi="Arial" w:cs="Arial"/>
          <w:sz w:val="20"/>
          <w:szCs w:val="20"/>
        </w:rPr>
        <w:t xml:space="preserve"> полностью или частично.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&lt;3&gt;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</w:t>
      </w:r>
      <w:proofErr w:type="gramStart"/>
      <w:r>
        <w:rPr>
          <w:rFonts w:ascii="Arial" w:hAnsi="Arial" w:cs="Arial"/>
          <w:sz w:val="20"/>
          <w:szCs w:val="20"/>
        </w:rPr>
        <w:t xml:space="preserve">Совокупность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пунктом 1.11</w:t>
        </w:r>
      </w:hyperlink>
      <w:r>
        <w:rPr>
          <w:rFonts w:ascii="Arial" w:hAnsi="Arial" w:cs="Arial"/>
          <w:sz w:val="20"/>
          <w:szCs w:val="20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пунктом 1.12</w:t>
        </w:r>
      </w:hyperlink>
      <w:r>
        <w:rPr>
          <w:rFonts w:ascii="Arial" w:hAnsi="Arial" w:cs="Arial"/>
          <w:sz w:val="20"/>
          <w:szCs w:val="20"/>
        </w:rPr>
        <w:t xml:space="preserve"> ФГОС ВО.</w:t>
      </w:r>
      <w:proofErr w:type="gramEnd"/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Организация устанавливает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индикаторы достижения компетенций самостоятельно.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Организация самостоятельно планирует результаты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практикам, которые должны быть соотнесены с установленными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индикаторами достижения компетенций.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Совокупность запланированных результатов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 должна обеспечивать формирование у выпускника всех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IV. Требования к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Требования к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4.2. Общесистемные требования к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и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Блоку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 соответствии с учебным планом.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&lt;4&gt;.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&lt;4&gt; Федеральный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2020, N 17, ст. 2701).</w:t>
      </w:r>
      <w:proofErr w:type="gramEnd"/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4.2.3.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материально-технического и </w:t>
      </w:r>
      <w:r>
        <w:rPr>
          <w:rFonts w:ascii="Arial" w:hAnsi="Arial" w:cs="Arial"/>
          <w:sz w:val="20"/>
          <w:szCs w:val="20"/>
        </w:rPr>
        <w:lastRenderedPageBreak/>
        <w:t xml:space="preserve">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форме.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4.3.1. 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замена оборудования его виртуальными аналогами.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4.4. Требования к кадровым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4.4.1.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педагогическими работниками Организации, а также лицами, привлекаемыми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4.4.3. Не менее 70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4.4.4. </w:t>
      </w:r>
      <w:proofErr w:type="gramStart"/>
      <w:r>
        <w:rPr>
          <w:rFonts w:ascii="Arial" w:hAnsi="Arial" w:cs="Arial"/>
          <w:sz w:val="20"/>
          <w:szCs w:val="20"/>
        </w:rPr>
        <w:t xml:space="preserve">Не менее 5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rPr>
          <w:rFonts w:ascii="Arial" w:hAnsi="Arial" w:cs="Arial"/>
          <w:sz w:val="20"/>
          <w:szCs w:val="20"/>
        </w:rPr>
        <w:t xml:space="preserve"> сфере не менее 3 лет).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4.4.5. </w:t>
      </w:r>
      <w:proofErr w:type="gramStart"/>
      <w:r>
        <w:rPr>
          <w:rFonts w:ascii="Arial" w:hAnsi="Arial" w:cs="Arial"/>
          <w:sz w:val="20"/>
          <w:szCs w:val="20"/>
        </w:rPr>
        <w:t xml:space="preserve"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</w:t>
      </w:r>
      <w:r>
        <w:rPr>
          <w:rFonts w:ascii="Arial" w:hAnsi="Arial" w:cs="Arial"/>
          <w:sz w:val="20"/>
          <w:szCs w:val="20"/>
        </w:rPr>
        <w:lastRenderedPageBreak/>
        <w:t>(или) ученое звание (в том числе ученое звание, полученное в иностранном государстве и признаваемое</w:t>
      </w:r>
      <w:proofErr w:type="gramEnd"/>
      <w:r>
        <w:rPr>
          <w:rFonts w:ascii="Arial" w:hAnsi="Arial" w:cs="Arial"/>
          <w:sz w:val="20"/>
          <w:szCs w:val="20"/>
        </w:rPr>
        <w:t xml:space="preserve"> в Российской Федерации).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педагогическим работникам и лицам, привлекаемым к образовательной деятельности на иных условиях, с учеными степенями и (или) учеными званиями приравниваются лица без ученых степеней и званий, имеющие государственные почетные звания (заслуженный эколог Российской Федерации).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4.5. Требования к финансовым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4.5.1. 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значений корректирующих коэффициентов к базовым нормативам затрат, определяемых Министерством науки и высшего образования Российской Федерации &lt;5&gt;.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&lt;5&gt;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подготовки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4.6.1. Качество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4.6.2. В целях совершенствования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при проведении регулярной внутренней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внутренней системы оценки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4.6.3. Внешняя оценка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требованиям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808C4" w:rsidRDefault="000808C4" w:rsidP="00080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4.6.4. Внешняя оценка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10" w:name="_GoBack"/>
      <w:bookmarkEnd w:id="10"/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федеральному государственному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образовательному стандарту </w:t>
      </w:r>
      <w:proofErr w:type="gramStart"/>
      <w:r>
        <w:rPr>
          <w:rFonts w:ascii="Arial" w:hAnsi="Arial" w:cs="Arial"/>
          <w:sz w:val="20"/>
          <w:szCs w:val="20"/>
        </w:rPr>
        <w:t>высшего</w:t>
      </w:r>
      <w:proofErr w:type="gramEnd"/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направлению подготовки 05.03.06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Экология и природопользование,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 Министерства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науки и высшего образования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7 августа 2020 г. N 894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1" w:name="Par280"/>
      <w:bookmarkEnd w:id="11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ПРОФЕССИОНАЛЬНЫХ СТАНДАРТОВ, СООТВЕТСТВУЮЩИХ</w:t>
      </w: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ПРОФЕССИОНАЛЬНОЙ ДЕЯТЕЛЬНОСТИ ВЫПУСКНИКОВ, ОСВОИВШИХ</w:t>
      </w: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ПРОГРАММУ БАКАЛАВРИАТА ПО НАПРАВЛЕНИЮ ПОДГОТОВКИ</w:t>
      </w:r>
    </w:p>
    <w:p w:rsidR="000808C4" w:rsidRDefault="000808C4" w:rsidP="00080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05.03.06 ЭКОЛОГИЯ И ПРИРОДОПОЛЬЗОВАНИЕ</w:t>
      </w: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6463"/>
      </w:tblGrid>
      <w:tr w:rsidR="000808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области профессиональной деятельности</w:t>
            </w:r>
          </w:p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профессионального стандарта</w:t>
            </w:r>
          </w:p>
        </w:tc>
      </w:tr>
      <w:tr w:rsidR="000808C4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Образование и наука</w:t>
            </w:r>
          </w:p>
        </w:tc>
      </w:tr>
      <w:tr w:rsidR="000808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г. N 422н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зарегистрирован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Министерством юстиции Российской Федерации 23 августа 2016 г., регистрационный N 43326)</w:t>
            </w:r>
          </w:p>
        </w:tc>
      </w:tr>
      <w:tr w:rsidR="000808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01.003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0808C4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Сельское хозяйство</w:t>
            </w:r>
          </w:p>
        </w:tc>
      </w:tr>
      <w:tr w:rsidR="000808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агромелиорации", утвержденный приказом Министерства труда и социальной защиты Российской Федерации от 21 мая 2014 г. N 341н (зарегистрирован Министерством юстиции Российской Федерации 5 июня 2014 г., регистрационный N 32594),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., регистрационный N 45230)</w:t>
            </w:r>
          </w:p>
        </w:tc>
      </w:tr>
      <w:tr w:rsidR="000808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эксплуатации мелиоративных систем", утвержденный приказом Министерства труда и социальной защиты Российской Федерации от 25 декабря 2014 г. N 1152н (зарегистрирован Министерством юстиции Российской Федерации 22 января 2015 г., регистрационный N 35640)</w:t>
            </w:r>
          </w:p>
        </w:tc>
      </w:tr>
      <w:tr w:rsidR="000808C4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Рыбоводство и рыболовство</w:t>
            </w:r>
          </w:p>
        </w:tc>
      </w:tr>
      <w:tr w:rsidR="000808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"Гидробиолог", утвержденный приказом Министерства труда и социальной защиты Российской Федерации от 7 апреля 2014 г. N 206н (зарегистрирован Министерством юстиции Российской Федерации 2 июля 2014 г., регистрационный N 32940),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45230)</w:t>
            </w:r>
          </w:p>
        </w:tc>
      </w:tr>
      <w:tr w:rsidR="000808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"Гидрохимик", утвержденный приказом Министерства труда и социальной защиты Российской Федерации от 4 августа 2014 г. N 544н (зарегистрирован Министерством юстиции Российской Федерации 28 августа 2014 г., регистрационный N 33898),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45230)</w:t>
            </w:r>
          </w:p>
        </w:tc>
      </w:tr>
      <w:tr w:rsidR="000808C4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Сквозные виды профессиональной деятельности в промышленности</w:t>
            </w:r>
          </w:p>
        </w:tc>
      </w:tr>
      <w:tr w:rsidR="000808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40.117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экологической безопасности (в промышленности)", утвержденный приказом Министерства труда и социальной защиты Российской Федерации от 31 октября 2016 г. N 591н (зарегистрирован Министерством юстиции Российской Федерации 25 ноября 2016 г., регистрационный N 44450)</w:t>
            </w:r>
          </w:p>
        </w:tc>
      </w:tr>
      <w:tr w:rsidR="000808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40.133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C4" w:rsidRDefault="000808C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контроля качества и обеспечения экологической и биологической безопасности в области обращения с отходами", утвержденный приказом Министерства труда и социальной защиты Российской Федерации от 24 декабря 2015 г. N 1146н (зарегистрирован Министерством юстиции Российской Федерации 28 января 2016 г., регистрационный N 40856)</w:t>
            </w:r>
          </w:p>
        </w:tc>
      </w:tr>
    </w:tbl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8C4" w:rsidRDefault="000808C4" w:rsidP="00080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940" w:rsidRDefault="000808C4"/>
    <w:sectPr w:rsidR="002A5940" w:rsidSect="002E15A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88"/>
    <w:rsid w:val="000808C4"/>
    <w:rsid w:val="002B6188"/>
    <w:rsid w:val="00671E61"/>
    <w:rsid w:val="0086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68B71F5BA00BCDDCD3A05842971B714915C030744F4702980176192E60963856CF82AAEAE66E95FA8972A435C4474FB2C9E5E97079ED8V458K" TargetMode="External"/><Relationship Id="rId13" Type="http://schemas.openxmlformats.org/officeDocument/2006/relationships/hyperlink" Target="consultantplus://offline/ref=30368B71F5BA00BCDDCD3A05842971B714925A070C40F4702980176192E60963856CF82AAEAE66E85AA8972A435C4474FB2C9E5E97079ED8V458K" TargetMode="External"/><Relationship Id="rId18" Type="http://schemas.openxmlformats.org/officeDocument/2006/relationships/hyperlink" Target="consultantplus://offline/ref=30368B71F5BA00BCDDCD3A05842971B714925A070C40F4702980176192E60963856CF82AAEAE66ED5CA8972A435C4474FB2C9E5E97079ED8V458K" TargetMode="External"/><Relationship Id="rId26" Type="http://schemas.openxmlformats.org/officeDocument/2006/relationships/hyperlink" Target="consultantplus://offline/ref=30368B71F5BA00BCDDCD3A05842971B714925F050A41F4702980176192E60963856CF82AAEAE66E855A8972A435C4474FB2C9E5E97079ED8V45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368B71F5BA00BCDDCD3A05842971B714925A070C40F4702980176192E60963856CF82AAEAE66EF58A8972A435C4474FB2C9E5E97079ED8V458K" TargetMode="External"/><Relationship Id="rId7" Type="http://schemas.openxmlformats.org/officeDocument/2006/relationships/hyperlink" Target="consultantplus://offline/ref=30368B71F5BA00BCDDCD3A05842971B715915C060E46F4702980176192E60963856CF82AAEAE66EF5EA8972A435C4474FB2C9E5E97079ED8V458K" TargetMode="External"/><Relationship Id="rId12" Type="http://schemas.openxmlformats.org/officeDocument/2006/relationships/hyperlink" Target="consultantplus://offline/ref=30368B71F5BA00BCDDCD3A05842971B7159B5B000949F4702980176192E60963856CF82AAEAD64EF59A8972A435C4474FB2C9E5E97079ED8V458K" TargetMode="External"/><Relationship Id="rId17" Type="http://schemas.openxmlformats.org/officeDocument/2006/relationships/hyperlink" Target="consultantplus://offline/ref=30368B71F5BA00BCDDCD3A05842971B7159B5B050944F4702980176192E60963856CF82AAEAE6FEC5BA8972A435C4474FB2C9E5E97079ED8V458K" TargetMode="External"/><Relationship Id="rId25" Type="http://schemas.openxmlformats.org/officeDocument/2006/relationships/hyperlink" Target="consultantplus://offline/ref=30368B71F5BA00BCDDCD3A05842971B714925F050E44F4702980176192E60963856CF82AAEAE66E855A8972A435C4474FB2C9E5E97079ED8V45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368B71F5BA00BCDDCD3A05842971B7159B57010743F4702980176192E60963976CA026AEA778E854BDC17B05V058K" TargetMode="External"/><Relationship Id="rId20" Type="http://schemas.openxmlformats.org/officeDocument/2006/relationships/hyperlink" Target="consultantplus://offline/ref=30368B71F5BA00BCDDCD3A05842971B715935B080E49F4702980176192E60963856CF82AAEAE66E95CA8972A435C4474FB2C9E5E97079ED8V458K" TargetMode="External"/><Relationship Id="rId29" Type="http://schemas.openxmlformats.org/officeDocument/2006/relationships/hyperlink" Target="consultantplus://offline/ref=30368B71F5BA00BCDDCD3A05842971B7179A5D090E41F4702980176192E60963856CF82AAEAE66E855A8972A435C4474FB2C9E5E97079ED8V45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368B71F5BA00BCDDCD3A05842971B7159B5C050743F4702980176192E60963856CF82AAEAE66ED55A8972A435C4474FB2C9E5E97079ED8V458K" TargetMode="External"/><Relationship Id="rId11" Type="http://schemas.openxmlformats.org/officeDocument/2006/relationships/hyperlink" Target="consultantplus://offline/ref=30368B71F5BA00BCDDCD3A05842971B71F9057080E4BA97A21D91B6395E956748225F42BAEAE66EB57F7923F5204497DEC3296488B059CVD5BK" TargetMode="External"/><Relationship Id="rId24" Type="http://schemas.openxmlformats.org/officeDocument/2006/relationships/hyperlink" Target="consultantplus://offline/ref=30368B71F5BA00BCDDCD3A05842971B714925A070C40F4702980176192E60963856CF82AAEAE66EF54A8972A435C4474FB2C9E5E97079ED8V458K" TargetMode="External"/><Relationship Id="rId5" Type="http://schemas.openxmlformats.org/officeDocument/2006/relationships/hyperlink" Target="consultantplus://offline/ref=30368B71F5BA00BCDDCD3A05842971B7159B5B000949F4702980176192E60963856CF82AAEAD64EF58A8972A435C4474FB2C9E5E97079ED8V458K" TargetMode="External"/><Relationship Id="rId15" Type="http://schemas.openxmlformats.org/officeDocument/2006/relationships/hyperlink" Target="consultantplus://offline/ref=30368B71F5BA00BCDDCD3A05842971B7159B57060848F4702980176192E60963976CA026AEA778E854BDC17B05V058K" TargetMode="External"/><Relationship Id="rId23" Type="http://schemas.openxmlformats.org/officeDocument/2006/relationships/hyperlink" Target="consultantplus://offline/ref=30368B71F5BA00BCDDCD3A05842971B717945A050B44F4702980176192E60963856CF82AAEAE66E855A8972A435C4474FB2C9E5E97079ED8V458K" TargetMode="External"/><Relationship Id="rId28" Type="http://schemas.openxmlformats.org/officeDocument/2006/relationships/hyperlink" Target="consultantplus://offline/ref=30368B71F5BA00BCDDCD3A05842971B7149359090C48F4702980176192E60963856CF82AAEAE66E855A8972A435C4474FB2C9E5E97079ED8V458K" TargetMode="External"/><Relationship Id="rId10" Type="http://schemas.openxmlformats.org/officeDocument/2006/relationships/hyperlink" Target="consultantplus://offline/ref=30368B71F5BA00BCDDCD3A05842971B7159B57010944F4702980176192E60963856CF82AAEAE64EC55A8972A435C4474FB2C9E5E97079ED8V458K" TargetMode="External"/><Relationship Id="rId19" Type="http://schemas.openxmlformats.org/officeDocument/2006/relationships/hyperlink" Target="consultantplus://offline/ref=30368B71F5BA00BCDDCD3A05842971B714935D080E45F4702980176192E60963856CF82AAEAE66E95CA8972A435C4474FB2C9E5E97079ED8V458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368B71F5BA00BCDDCD3A05842971B7159B5B000949F4702980176192E60963856CF82AAEAD64EF58A8972A435C4474FB2C9E5E97079ED8V458K" TargetMode="External"/><Relationship Id="rId14" Type="http://schemas.openxmlformats.org/officeDocument/2006/relationships/hyperlink" Target="consultantplus://offline/ref=30368B71F5BA00BCDDCD3A05842971B7179758090940F4702980176192E60963976CA026AEA778E854BDC17B05V058K" TargetMode="External"/><Relationship Id="rId22" Type="http://schemas.openxmlformats.org/officeDocument/2006/relationships/hyperlink" Target="consultantplus://offline/ref=30368B71F5BA00BCDDCD3A05842971B714925F050F48F4702980176192E60963856CF82AAEAE66E95CA8972A435C4474FB2C9E5E97079ED8V458K" TargetMode="External"/><Relationship Id="rId27" Type="http://schemas.openxmlformats.org/officeDocument/2006/relationships/hyperlink" Target="consultantplus://offline/ref=30368B71F5BA00BCDDCD3A05842971B714925A070C40F4702980176192E60963856CF82AAEAE67E95AA8972A435C4474FB2C9E5E97079ED8V458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5909</Words>
  <Characters>33686</Characters>
  <Application>Microsoft Office Word</Application>
  <DocSecurity>0</DocSecurity>
  <Lines>280</Lines>
  <Paragraphs>79</Paragraphs>
  <ScaleCrop>false</ScaleCrop>
  <Company/>
  <LinksUpToDate>false</LinksUpToDate>
  <CharactersWithSpaces>39516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2021-08-09T10:56:00Z</dcterms:created>
  <dcterms:modified xsi:type="dcterms:W3CDTF">2021-08-09T10:57:00Z</dcterms:modified>
</cp:coreProperties>
</file>