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F" w:rsidRDefault="00053DCF" w:rsidP="005D2E9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1"/>
          <w:szCs w:val="20"/>
        </w:rPr>
      </w:pPr>
      <w:r w:rsidRPr="00053DCF">
        <w:rPr>
          <w:b/>
          <w:kern w:val="1"/>
          <w:szCs w:val="20"/>
        </w:rPr>
        <w:t>Аннотация к рабочей программе дисциплины</w:t>
      </w:r>
    </w:p>
    <w:p w:rsidR="00053DCF" w:rsidRPr="00053DCF" w:rsidRDefault="00B35507" w:rsidP="00053D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ГЛОБАЛЬНЫЕ </w:t>
      </w:r>
      <w:r w:rsidR="00730561">
        <w:rPr>
          <w:b/>
          <w:color w:val="000000"/>
        </w:rPr>
        <w:t>КОММУНИКАЦИИ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Направление подготовки </w:t>
      </w:r>
      <w:r w:rsidR="00A510A2">
        <w:rPr>
          <w:b/>
          <w:kern w:val="1"/>
          <w:szCs w:val="20"/>
        </w:rPr>
        <w:t>42.03.01 «Реклама и связи с общественностью</w:t>
      </w:r>
      <w:r w:rsidRPr="00053DCF">
        <w:rPr>
          <w:b/>
          <w:kern w:val="1"/>
          <w:szCs w:val="20"/>
        </w:rPr>
        <w:t>»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Направленность (профиль) – </w:t>
      </w:r>
      <w:r w:rsidR="00A510A2">
        <w:rPr>
          <w:b/>
          <w:kern w:val="1"/>
          <w:szCs w:val="20"/>
        </w:rPr>
        <w:t>Реклама и связи с общественностью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Квалификация выпускника – </w:t>
      </w:r>
      <w:r w:rsidRPr="00053DCF">
        <w:rPr>
          <w:b/>
          <w:kern w:val="1"/>
          <w:szCs w:val="20"/>
        </w:rPr>
        <w:t>бакалавр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</w:rPr>
      </w:pPr>
      <w:r w:rsidRPr="00053DCF">
        <w:rPr>
          <w:b/>
          <w:kern w:val="1"/>
        </w:rPr>
        <w:t>Цель</w:t>
      </w:r>
      <w:r w:rsidRPr="00053DCF">
        <w:rPr>
          <w:kern w:val="1"/>
        </w:rPr>
        <w:t xml:space="preserve"> </w:t>
      </w:r>
      <w:r w:rsidRPr="00053DCF">
        <w:rPr>
          <w:b/>
          <w:kern w:val="1"/>
        </w:rPr>
        <w:t>дисциплины</w:t>
      </w:r>
      <w:r w:rsidRPr="00053DCF">
        <w:rPr>
          <w:kern w:val="1"/>
        </w:rPr>
        <w:t xml:space="preserve"> - </w:t>
      </w:r>
      <w:r w:rsidR="00B35507" w:rsidRPr="00B35507">
        <w:t xml:space="preserve"> является формирование системного понимания особенностей современных </w:t>
      </w:r>
      <w:proofErr w:type="spellStart"/>
      <w:r w:rsidR="00B35507" w:rsidRPr="00B35507">
        <w:t>медийных</w:t>
      </w:r>
      <w:proofErr w:type="spellEnd"/>
      <w:r w:rsidR="00B35507" w:rsidRPr="00B35507">
        <w:t xml:space="preserve"> и </w:t>
      </w:r>
      <w:proofErr w:type="spellStart"/>
      <w:r w:rsidR="00B35507" w:rsidRPr="00B35507">
        <w:t>немедийных</w:t>
      </w:r>
      <w:proofErr w:type="spellEnd"/>
      <w:r w:rsidR="00B35507" w:rsidRPr="00B35507">
        <w:t xml:space="preserve"> коммуникаций и влияния сферы коммуникаций на развитие современного общества </w:t>
      </w:r>
      <w:r w:rsidRPr="00053DCF">
        <w:t>посредством обеспечения этапов формирования компетенций, представленных ФГОС ВО.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</w:rPr>
      </w:pPr>
      <w:r w:rsidRPr="00053DCF">
        <w:rPr>
          <w:b/>
          <w:kern w:val="1"/>
        </w:rPr>
        <w:t>Основные задачи</w:t>
      </w:r>
      <w:r w:rsidRPr="00053DCF">
        <w:rPr>
          <w:kern w:val="1"/>
        </w:rPr>
        <w:t xml:space="preserve"> </w:t>
      </w:r>
      <w:r w:rsidRPr="00053DCF">
        <w:rPr>
          <w:b/>
          <w:kern w:val="1"/>
        </w:rPr>
        <w:t>дисциплины</w:t>
      </w:r>
      <w:r w:rsidRPr="00053DCF">
        <w:rPr>
          <w:kern w:val="1"/>
        </w:rPr>
        <w:t>:</w:t>
      </w:r>
    </w:p>
    <w:p w:rsidR="00FA0307" w:rsidRDefault="00053DCF" w:rsidP="00FA0307">
      <w:pPr>
        <w:widowControl w:val="0"/>
        <w:ind w:firstLine="567"/>
        <w:jc w:val="both"/>
      </w:pPr>
      <w:r w:rsidRPr="00053DCF">
        <w:t xml:space="preserve">- </w:t>
      </w:r>
      <w:r w:rsidR="00FA0307">
        <w:t>Углубление и систематизация понимания ключевых терминов и понятий, используемых в сфере коммуникаций.</w:t>
      </w:r>
    </w:p>
    <w:p w:rsidR="00FA0307" w:rsidRDefault="00FA0307" w:rsidP="00FA0307">
      <w:pPr>
        <w:widowControl w:val="0"/>
        <w:ind w:firstLine="567"/>
        <w:jc w:val="both"/>
      </w:pPr>
      <w:r>
        <w:t>- Формирование понимания комплексности функционирования коммуникационного пространства.</w:t>
      </w:r>
    </w:p>
    <w:p w:rsidR="00FA0307" w:rsidRDefault="00FA0307" w:rsidP="00FA0307">
      <w:pPr>
        <w:widowControl w:val="0"/>
        <w:ind w:firstLine="567"/>
        <w:jc w:val="both"/>
      </w:pPr>
      <w:r>
        <w:t>- Изучение основных законов взаимодействия общества и сферы коммуникации.</w:t>
      </w:r>
    </w:p>
    <w:p w:rsidR="00FA0307" w:rsidRDefault="00FA0307" w:rsidP="00FA0307">
      <w:pPr>
        <w:widowControl w:val="0"/>
        <w:ind w:firstLine="567"/>
        <w:jc w:val="both"/>
      </w:pPr>
      <w:r>
        <w:t>- Формирование устойчивой способности к деконструкции любого коммуникационного явления (акта) и оценки влияния не него конкретного контекста.</w:t>
      </w:r>
    </w:p>
    <w:p w:rsidR="00FA0307" w:rsidRDefault="00FA0307" w:rsidP="00FA0307">
      <w:pPr>
        <w:widowControl w:val="0"/>
        <w:ind w:firstLine="567"/>
        <w:jc w:val="both"/>
      </w:pPr>
      <w:r>
        <w:t>- Систематизация ранее полученных практических знаний в сфере бизнес- и политических коммуникаций.</w:t>
      </w:r>
    </w:p>
    <w:p w:rsidR="00FA0307" w:rsidRDefault="00FA0307" w:rsidP="00FA0307">
      <w:pPr>
        <w:widowControl w:val="0"/>
        <w:ind w:firstLine="567"/>
        <w:jc w:val="both"/>
      </w:pPr>
      <w:r>
        <w:t>- Получение понимания теоретических основ функционирования каналов коммуникаций в современном мире.</w:t>
      </w:r>
    </w:p>
    <w:p w:rsidR="00FA0307" w:rsidRDefault="00FA0307" w:rsidP="00FA0307">
      <w:pPr>
        <w:widowControl w:val="0"/>
        <w:ind w:firstLine="567"/>
        <w:jc w:val="both"/>
      </w:pPr>
      <w:r>
        <w:t>- Формирование диалектического понимания взаимодействия и взаимовлияния различных каналов информации и носителей информации.</w:t>
      </w:r>
    </w:p>
    <w:p w:rsidR="00FA0307" w:rsidRDefault="00FA0307" w:rsidP="00FA0307">
      <w:pPr>
        <w:widowControl w:val="0"/>
        <w:ind w:firstLine="567"/>
        <w:jc w:val="both"/>
      </w:pPr>
      <w:r>
        <w:t>- Формирование способности к теоретическому осмыслению эмпирического опыта использования коммуникаций.</w:t>
      </w:r>
    </w:p>
    <w:p w:rsidR="0048421C" w:rsidRPr="0048421C" w:rsidRDefault="00FA0307" w:rsidP="0048421C">
      <w:pPr>
        <w:widowControl w:val="0"/>
        <w:ind w:firstLine="567"/>
        <w:jc w:val="both"/>
      </w:pPr>
      <w:r>
        <w:t xml:space="preserve"> </w:t>
      </w:r>
      <w:r w:rsidR="0048421C" w:rsidRPr="0048421C">
        <w:rPr>
          <w:b/>
        </w:rPr>
        <w:t>П</w:t>
      </w:r>
      <w:r w:rsidR="0048421C" w:rsidRPr="0048421C">
        <w:t xml:space="preserve">роцесс изучения дисциплины направлен на формирование компетенций: УК-4; ПК-2 </w:t>
      </w:r>
    </w:p>
    <w:p w:rsidR="0048421C" w:rsidRPr="0048421C" w:rsidRDefault="0048421C" w:rsidP="0048421C">
      <w:pPr>
        <w:widowControl w:val="0"/>
        <w:ind w:firstLine="567"/>
        <w:jc w:val="both"/>
      </w:pPr>
    </w:p>
    <w:p w:rsidR="0048421C" w:rsidRPr="0048421C" w:rsidRDefault="0048421C" w:rsidP="0048421C">
      <w:pPr>
        <w:widowControl w:val="0"/>
        <w:ind w:firstLine="567"/>
        <w:jc w:val="center"/>
        <w:rPr>
          <w:b/>
        </w:rPr>
      </w:pPr>
      <w:r w:rsidRPr="0048421C">
        <w:rPr>
          <w:b/>
        </w:rPr>
        <w:t>Универсальная компетенция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5528"/>
      </w:tblGrid>
      <w:tr w:rsidR="0048421C" w:rsidRPr="0048421C" w:rsidTr="0048421C">
        <w:tc>
          <w:tcPr>
            <w:tcW w:w="1844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421C">
              <w:rPr>
                <w:b/>
              </w:rPr>
              <w:t>Категория универсальных компетенций</w:t>
            </w:r>
          </w:p>
        </w:tc>
        <w:tc>
          <w:tcPr>
            <w:tcW w:w="2977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Код и наименование </w:t>
            </w:r>
            <w:r w:rsidRPr="0048421C">
              <w:rPr>
                <w:b/>
              </w:rPr>
              <w:t xml:space="preserve">универсальной </w:t>
            </w:r>
            <w:r w:rsidRPr="0048421C">
              <w:rPr>
                <w:b/>
                <w:iCs/>
              </w:rPr>
              <w:t xml:space="preserve">компетенции </w:t>
            </w:r>
          </w:p>
        </w:tc>
        <w:tc>
          <w:tcPr>
            <w:tcW w:w="5528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Код и наименование индикатора достижения </w:t>
            </w:r>
            <w:r w:rsidRPr="0048421C">
              <w:rPr>
                <w:b/>
              </w:rPr>
              <w:t xml:space="preserve">универсальной </w:t>
            </w:r>
            <w:r w:rsidRPr="0048421C">
              <w:rPr>
                <w:b/>
                <w:iCs/>
              </w:rPr>
              <w:t xml:space="preserve">компетенции </w:t>
            </w:r>
          </w:p>
        </w:tc>
      </w:tr>
      <w:tr w:rsidR="0048421C" w:rsidRPr="0048421C" w:rsidTr="0048421C">
        <w:tc>
          <w:tcPr>
            <w:tcW w:w="1844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8421C">
              <w:rPr>
                <w:iCs/>
              </w:rPr>
              <w:t>Коммуникация</w:t>
            </w:r>
          </w:p>
        </w:tc>
        <w:tc>
          <w:tcPr>
            <w:tcW w:w="2977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УК-4 </w:t>
            </w:r>
            <w:r w:rsidRPr="0048421C">
              <w:rPr>
                <w:iCs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8421C">
              <w:rPr>
                <w:iCs/>
              </w:rPr>
              <w:t>м(</w:t>
            </w:r>
            <w:proofErr w:type="spellStart"/>
            <w:proofErr w:type="gramEnd"/>
            <w:r w:rsidRPr="0048421C">
              <w:rPr>
                <w:iCs/>
              </w:rPr>
              <w:t>ых</w:t>
            </w:r>
            <w:proofErr w:type="spellEnd"/>
            <w:r w:rsidRPr="0048421C">
              <w:rPr>
                <w:iCs/>
              </w:rPr>
              <w:t>) языке(ах)</w:t>
            </w:r>
          </w:p>
        </w:tc>
        <w:tc>
          <w:tcPr>
            <w:tcW w:w="5528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rPr>
                <w:b/>
                <w:iCs/>
              </w:rPr>
              <w:t>ИД-1</w:t>
            </w:r>
            <w:r w:rsidRPr="0048421C">
              <w:rPr>
                <w:b/>
                <w:iCs/>
                <w:vertAlign w:val="subscript"/>
              </w:rPr>
              <w:t>УК-4</w:t>
            </w:r>
            <w:r w:rsidRPr="0048421C">
              <w:rPr>
                <w:iCs/>
                <w:vertAlign w:val="subscript"/>
              </w:rPr>
              <w:t xml:space="preserve">.  </w:t>
            </w:r>
            <w:r w:rsidRPr="0048421C">
              <w:t>Выбирает на государственном и иностранном языке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rPr>
                <w:b/>
                <w:iCs/>
              </w:rPr>
              <w:t>ИД-2</w:t>
            </w:r>
            <w:r w:rsidRPr="0048421C">
              <w:rPr>
                <w:b/>
                <w:iCs/>
                <w:vertAlign w:val="subscript"/>
              </w:rPr>
              <w:t>УК-4</w:t>
            </w:r>
            <w:r w:rsidRPr="0048421C">
              <w:rPr>
                <w:iCs/>
                <w:vertAlign w:val="subscript"/>
              </w:rPr>
              <w:t xml:space="preserve">.  </w:t>
            </w:r>
            <w:r w:rsidRPr="0048421C">
              <w:t>Использует информационно-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8421C">
              <w:t>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48421C">
              <w:t>ых</w:t>
            </w:r>
            <w:proofErr w:type="spellEnd"/>
            <w:r w:rsidRPr="0048421C">
              <w:t>) языках.</w:t>
            </w:r>
            <w:proofErr w:type="gramEnd"/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rPr>
                <w:b/>
                <w:iCs/>
              </w:rPr>
              <w:t>ИД-3</w:t>
            </w:r>
            <w:r w:rsidRPr="0048421C">
              <w:rPr>
                <w:b/>
                <w:iCs/>
                <w:vertAlign w:val="subscript"/>
              </w:rPr>
              <w:t>УК-4.</w:t>
            </w:r>
            <w:r w:rsidRPr="0048421C">
              <w:rPr>
                <w:iCs/>
                <w:vertAlign w:val="subscript"/>
              </w:rPr>
              <w:t xml:space="preserve">  </w:t>
            </w:r>
            <w:r w:rsidRPr="0048421C">
              <w:t>Ведет деловую переписку,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t xml:space="preserve"> </w:t>
            </w:r>
            <w:proofErr w:type="gramStart"/>
            <w:r w:rsidRPr="0048421C">
              <w:t>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</w:t>
            </w:r>
            <w:proofErr w:type="spellStart"/>
            <w:r w:rsidRPr="0048421C">
              <w:t>ых</w:t>
            </w:r>
            <w:proofErr w:type="spellEnd"/>
            <w:r w:rsidRPr="0048421C">
              <w:t>) языках.</w:t>
            </w:r>
            <w:proofErr w:type="gramEnd"/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21C">
              <w:rPr>
                <w:b/>
                <w:iCs/>
              </w:rPr>
              <w:t>ИД-4</w:t>
            </w:r>
            <w:r w:rsidRPr="0048421C">
              <w:rPr>
                <w:b/>
                <w:iCs/>
                <w:vertAlign w:val="subscript"/>
              </w:rPr>
              <w:t>УК-4.</w:t>
            </w:r>
            <w:r w:rsidRPr="0048421C">
              <w:rPr>
                <w:iCs/>
                <w:vertAlign w:val="subscript"/>
              </w:rPr>
              <w:t xml:space="preserve">  </w:t>
            </w:r>
            <w:r w:rsidRPr="0048421C">
              <w:t>Демонстрирует</w:t>
            </w:r>
            <w:r w:rsidRPr="0048421C">
              <w:rPr>
                <w:rFonts w:eastAsia="Calibri"/>
              </w:rPr>
              <w:t xml:space="preserve"> интегративные умения использовать диалогическое общение для сотрудничества в академической коммуникации общения: </w:t>
            </w:r>
          </w:p>
          <w:p w:rsidR="0048421C" w:rsidRPr="0048421C" w:rsidRDefault="0048421C" w:rsidP="004842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19"/>
              <w:contextualSpacing/>
              <w:jc w:val="both"/>
              <w:rPr>
                <w:rFonts w:eastAsia="Calibri"/>
              </w:rPr>
            </w:pPr>
            <w:r w:rsidRPr="0048421C">
              <w:rPr>
                <w:rFonts w:eastAsia="Calibri"/>
              </w:rPr>
              <w:t xml:space="preserve">внимательно слушая и пытаясь понять суть идей других, даже если они противоречат </w:t>
            </w:r>
            <w:r w:rsidRPr="0048421C">
              <w:rPr>
                <w:rFonts w:eastAsia="Calibri"/>
              </w:rPr>
              <w:lastRenderedPageBreak/>
              <w:t xml:space="preserve">собственным воззрениям; </w:t>
            </w:r>
          </w:p>
          <w:p w:rsidR="0048421C" w:rsidRPr="0048421C" w:rsidRDefault="0048421C" w:rsidP="004842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143"/>
              <w:contextualSpacing/>
              <w:jc w:val="both"/>
              <w:rPr>
                <w:rFonts w:eastAsia="Calibri"/>
              </w:rPr>
            </w:pPr>
            <w:r w:rsidRPr="0048421C">
              <w:rPr>
                <w:rFonts w:eastAsia="Calibri"/>
              </w:rPr>
              <w:t>уважая высказывания других, как в плане содержания, так и в плане формы;</w:t>
            </w:r>
          </w:p>
          <w:p w:rsidR="0048421C" w:rsidRPr="0048421C" w:rsidRDefault="0048421C" w:rsidP="004842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143"/>
              <w:contextualSpacing/>
              <w:jc w:val="both"/>
              <w:rPr>
                <w:rFonts w:eastAsia="Calibri"/>
                <w:b/>
              </w:rPr>
            </w:pPr>
            <w:r w:rsidRPr="0048421C">
              <w:rPr>
                <w:rFonts w:eastAsia="Calibri"/>
              </w:rPr>
              <w:t xml:space="preserve"> критикуя аргументированно и конструктивно, не задевая чу</w:t>
            </w:r>
            <w:proofErr w:type="gramStart"/>
            <w:r w:rsidRPr="0048421C">
              <w:rPr>
                <w:rFonts w:eastAsia="Calibri"/>
              </w:rPr>
              <w:t>вств др</w:t>
            </w:r>
            <w:proofErr w:type="gramEnd"/>
            <w:r w:rsidRPr="0048421C">
              <w:rPr>
                <w:rFonts w:eastAsia="Calibri"/>
              </w:rPr>
              <w:t>угих; адаптируя речь и язык жестов к ситуациям взаимодействия.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>ИД-5</w:t>
            </w:r>
            <w:r w:rsidRPr="0048421C">
              <w:rPr>
                <w:b/>
                <w:iCs/>
                <w:vertAlign w:val="subscript"/>
              </w:rPr>
              <w:t>УК-4.</w:t>
            </w:r>
            <w:r w:rsidRPr="0048421C">
              <w:rPr>
                <w:iCs/>
                <w:vertAlign w:val="subscript"/>
              </w:rPr>
              <w:t xml:space="preserve"> </w:t>
            </w:r>
            <w:r w:rsidRPr="0048421C">
              <w:t xml:space="preserve">Демонстрирует умение выполнять перевод профессиональных текстов с </w:t>
            </w:r>
            <w:proofErr w:type="gramStart"/>
            <w:r w:rsidRPr="0048421C">
              <w:t>иностранного</w:t>
            </w:r>
            <w:proofErr w:type="gramEnd"/>
            <w:r w:rsidRPr="0048421C">
              <w:t xml:space="preserve"> на государственный язык и обратно.</w:t>
            </w:r>
          </w:p>
        </w:tc>
      </w:tr>
    </w:tbl>
    <w:p w:rsidR="0048421C" w:rsidRPr="0048421C" w:rsidRDefault="0048421C" w:rsidP="0048421C">
      <w:pPr>
        <w:widowControl w:val="0"/>
        <w:ind w:firstLine="567"/>
        <w:jc w:val="both"/>
      </w:pPr>
    </w:p>
    <w:p w:rsidR="0048421C" w:rsidRPr="0048421C" w:rsidRDefault="0048421C" w:rsidP="0048421C">
      <w:pPr>
        <w:widowControl w:val="0"/>
        <w:spacing w:line="276" w:lineRule="auto"/>
        <w:jc w:val="center"/>
        <w:rPr>
          <w:b/>
          <w:bCs/>
        </w:rPr>
      </w:pPr>
      <w:r w:rsidRPr="0048421C">
        <w:rPr>
          <w:b/>
          <w:bCs/>
        </w:rPr>
        <w:t>Профессиональная компетенция</w:t>
      </w:r>
    </w:p>
    <w:tbl>
      <w:tblPr>
        <w:tblW w:w="10239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2835"/>
        <w:gridCol w:w="2155"/>
        <w:gridCol w:w="3231"/>
      </w:tblGrid>
      <w:tr w:rsidR="0048421C" w:rsidRPr="0048421C" w:rsidTr="00B75A7C">
        <w:trPr>
          <w:cantSplit/>
          <w:trHeight w:val="824"/>
          <w:jc w:val="center"/>
        </w:trPr>
        <w:tc>
          <w:tcPr>
            <w:tcW w:w="2018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2155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231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48421C" w:rsidRPr="0048421C" w:rsidTr="00B75A7C">
        <w:trPr>
          <w:cantSplit/>
          <w:trHeight w:val="433"/>
          <w:jc w:val="center"/>
        </w:trPr>
        <w:tc>
          <w:tcPr>
            <w:tcW w:w="10239" w:type="dxa"/>
            <w:gridSpan w:val="4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bCs/>
                <w:spacing w:val="-7"/>
                <w:lang w:eastAsia="en-US"/>
              </w:rPr>
              <w:t>Тип задач профессиональной деятельности: маркетинговый</w:t>
            </w:r>
          </w:p>
        </w:tc>
      </w:tr>
      <w:tr w:rsidR="0048421C" w:rsidRPr="0048421C" w:rsidTr="00B75A7C">
        <w:trPr>
          <w:trHeight w:val="330"/>
          <w:jc w:val="center"/>
        </w:trPr>
        <w:tc>
          <w:tcPr>
            <w:tcW w:w="2018" w:type="dxa"/>
            <w:shd w:val="clear" w:color="auto" w:fill="auto"/>
          </w:tcPr>
          <w:p w:rsidR="0048421C" w:rsidRPr="0048421C" w:rsidRDefault="0048421C" w:rsidP="0048421C">
            <w:pPr>
              <w:rPr>
                <w:spacing w:val="-7"/>
              </w:rPr>
            </w:pPr>
            <w:r w:rsidRPr="0048421C">
              <w:rPr>
                <w:spacing w:val="-7"/>
              </w:rPr>
              <w:t xml:space="preserve">Разработка маркетинговых программ,  стратегических и антикризисных коммуникаций </w:t>
            </w:r>
          </w:p>
        </w:tc>
        <w:tc>
          <w:tcPr>
            <w:tcW w:w="2835" w:type="dxa"/>
            <w:shd w:val="clear" w:color="auto" w:fill="auto"/>
          </w:tcPr>
          <w:p w:rsidR="0048421C" w:rsidRPr="0048421C" w:rsidRDefault="0048421C" w:rsidP="0048421C">
            <w:pPr>
              <w:rPr>
                <w:spacing w:val="-7"/>
              </w:rPr>
            </w:pPr>
            <w:r w:rsidRPr="0048421C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48421C" w:rsidRPr="0048421C" w:rsidRDefault="0048421C" w:rsidP="0048421C">
            <w:pPr>
              <w:rPr>
                <w:spacing w:val="-7"/>
              </w:rPr>
            </w:pPr>
          </w:p>
        </w:tc>
        <w:tc>
          <w:tcPr>
            <w:tcW w:w="2155" w:type="dxa"/>
            <w:shd w:val="clear" w:color="auto" w:fill="auto"/>
          </w:tcPr>
          <w:p w:rsidR="0048421C" w:rsidRPr="0048421C" w:rsidRDefault="0048421C" w:rsidP="0048421C">
            <w:pPr>
              <w:ind w:right="-67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ПК-2. </w:t>
            </w:r>
            <w:r w:rsidRPr="0048421C">
              <w:rPr>
                <w:iCs/>
              </w:rPr>
              <w:t xml:space="preserve">Способен разрабатывать коммуникационные программы, в том </w:t>
            </w:r>
            <w:proofErr w:type="gramStart"/>
            <w:r w:rsidRPr="0048421C">
              <w:rPr>
                <w:iCs/>
              </w:rPr>
              <w:t>числе</w:t>
            </w:r>
            <w:proofErr w:type="gramEnd"/>
            <w:r w:rsidRPr="0048421C">
              <w:rPr>
                <w:iCs/>
              </w:rPr>
              <w:t>, антикризисные</w:t>
            </w:r>
          </w:p>
        </w:tc>
        <w:tc>
          <w:tcPr>
            <w:tcW w:w="3231" w:type="dxa"/>
            <w:shd w:val="clear" w:color="auto" w:fill="auto"/>
          </w:tcPr>
          <w:p w:rsidR="0048421C" w:rsidRPr="0048421C" w:rsidRDefault="0048421C" w:rsidP="0048421C">
            <w:pPr>
              <w:rPr>
                <w:iCs/>
              </w:rPr>
            </w:pPr>
            <w:r w:rsidRPr="0048421C">
              <w:rPr>
                <w:b/>
                <w:iCs/>
              </w:rPr>
              <w:t>ИД-1</w:t>
            </w:r>
            <w:r w:rsidRPr="0048421C">
              <w:rPr>
                <w:b/>
                <w:iCs/>
                <w:vertAlign w:val="subscript"/>
              </w:rPr>
              <w:t>ПК-2.</w:t>
            </w:r>
            <w:r w:rsidRPr="0048421C">
              <w:rPr>
                <w:b/>
                <w:iCs/>
              </w:rPr>
              <w:t xml:space="preserve"> </w:t>
            </w:r>
            <w:r w:rsidRPr="0048421C">
              <w:rPr>
                <w:iCs/>
              </w:rPr>
              <w:t>Применяет знания</w:t>
            </w:r>
            <w:r w:rsidRPr="0048421C">
              <w:rPr>
                <w:b/>
                <w:iCs/>
              </w:rPr>
              <w:t xml:space="preserve"> </w:t>
            </w:r>
            <w:r w:rsidRPr="0048421C">
              <w:rPr>
                <w:iCs/>
              </w:rPr>
              <w:t>о</w:t>
            </w:r>
            <w:r w:rsidRPr="0048421C">
              <w:rPr>
                <w:b/>
                <w:iCs/>
              </w:rPr>
              <w:t xml:space="preserve"> </w:t>
            </w:r>
            <w:r w:rsidRPr="0048421C">
              <w:rPr>
                <w:iCs/>
              </w:rPr>
              <w:t xml:space="preserve">наиболее целесообразных и эффективных способах </w:t>
            </w:r>
          </w:p>
          <w:p w:rsidR="0048421C" w:rsidRPr="0048421C" w:rsidRDefault="0048421C" w:rsidP="0048421C">
            <w:pPr>
              <w:rPr>
                <w:iCs/>
              </w:rPr>
            </w:pPr>
            <w:bookmarkStart w:id="0" w:name="_Toc37706942"/>
            <w:r w:rsidRPr="0048421C">
              <w:rPr>
                <w:iCs/>
              </w:rPr>
              <w:t>планирования маркетинговых коммуникаций</w:t>
            </w:r>
            <w:bookmarkEnd w:id="0"/>
            <w:r w:rsidRPr="0048421C">
              <w:rPr>
                <w:iCs/>
              </w:rPr>
              <w:t>.</w:t>
            </w:r>
          </w:p>
          <w:p w:rsidR="0048421C" w:rsidRPr="0048421C" w:rsidRDefault="0048421C" w:rsidP="0048421C">
            <w:r w:rsidRPr="0048421C">
              <w:rPr>
                <w:b/>
                <w:iCs/>
              </w:rPr>
              <w:t>ИД-2</w:t>
            </w:r>
            <w:r w:rsidRPr="0048421C">
              <w:rPr>
                <w:b/>
                <w:iCs/>
                <w:vertAlign w:val="subscript"/>
              </w:rPr>
              <w:t xml:space="preserve">ПК-2. </w:t>
            </w:r>
            <w:r w:rsidRPr="0048421C">
              <w:t>При разработке коммуникационных программ учитывает маркетинговые цели, особенности отрасли и характеристики целевых  аудиторий.</w:t>
            </w:r>
          </w:p>
          <w:p w:rsidR="0048421C" w:rsidRPr="0048421C" w:rsidRDefault="0048421C" w:rsidP="0048421C">
            <w:r w:rsidRPr="0048421C">
              <w:rPr>
                <w:b/>
                <w:iCs/>
              </w:rPr>
              <w:t>ИД-3</w:t>
            </w:r>
            <w:r w:rsidRPr="0048421C">
              <w:rPr>
                <w:b/>
                <w:iCs/>
                <w:vertAlign w:val="subscript"/>
              </w:rPr>
              <w:t>ПК-2</w:t>
            </w:r>
            <w:r w:rsidRPr="0048421C">
              <w:rPr>
                <w:b/>
              </w:rPr>
              <w:t>.</w:t>
            </w:r>
            <w:r w:rsidRPr="0048421C">
              <w:t xml:space="preserve"> Осуществляет мониторинг и актуализацию стратегических и антикризисных коммуникаций компании.</w:t>
            </w:r>
          </w:p>
        </w:tc>
      </w:tr>
    </w:tbl>
    <w:p w:rsidR="0048421C" w:rsidRDefault="0048421C" w:rsidP="0048421C">
      <w:pPr>
        <w:widowControl w:val="0"/>
        <w:ind w:firstLine="567"/>
        <w:jc w:val="both"/>
        <w:rPr>
          <w:b/>
          <w:color w:val="000000"/>
          <w:kern w:val="1"/>
          <w:szCs w:val="20"/>
        </w:rPr>
      </w:pPr>
    </w:p>
    <w:p w:rsidR="00936751" w:rsidRPr="00936751" w:rsidRDefault="00053DCF" w:rsidP="0048421C">
      <w:pPr>
        <w:widowControl w:val="0"/>
        <w:ind w:firstLine="567"/>
        <w:jc w:val="both"/>
        <w:rPr>
          <w:b/>
          <w:color w:val="000000"/>
          <w:kern w:val="1"/>
          <w:szCs w:val="20"/>
        </w:rPr>
      </w:pPr>
      <w:bookmarkStart w:id="1" w:name="_GoBack"/>
      <w:bookmarkEnd w:id="1"/>
      <w:r w:rsidRPr="00053DCF">
        <w:rPr>
          <w:b/>
          <w:color w:val="000000"/>
          <w:kern w:val="1"/>
          <w:szCs w:val="20"/>
        </w:rPr>
        <w:t>Содержание дисциплины (разделы, темы):</w:t>
      </w:r>
    </w:p>
    <w:p w:rsidR="002F1A66" w:rsidRDefault="00642628" w:rsidP="002F1A66">
      <w:pPr>
        <w:pStyle w:val="0-DIV-12"/>
        <w:ind w:firstLine="709"/>
        <w:rPr>
          <w:color w:val="000000"/>
        </w:rPr>
      </w:pPr>
      <w:r w:rsidRPr="00642628">
        <w:rPr>
          <w:color w:val="000000"/>
        </w:rPr>
        <w:t>Введен</w:t>
      </w:r>
      <w:r w:rsidR="002F1A66">
        <w:rPr>
          <w:color w:val="000000"/>
        </w:rPr>
        <w:t xml:space="preserve">ие в интегрированные коммуникации. </w:t>
      </w:r>
    </w:p>
    <w:p w:rsidR="002F1A66" w:rsidRDefault="00642628" w:rsidP="002F1A66">
      <w:pPr>
        <w:pStyle w:val="0-DIV-12"/>
        <w:ind w:firstLine="709"/>
        <w:rPr>
          <w:color w:val="000000"/>
        </w:rPr>
      </w:pPr>
      <w:r w:rsidRPr="00642628">
        <w:rPr>
          <w:color w:val="000000"/>
        </w:rPr>
        <w:t>Структур</w:t>
      </w:r>
      <w:r w:rsidR="002F1A66">
        <w:rPr>
          <w:color w:val="000000"/>
        </w:rPr>
        <w:t xml:space="preserve">а коммуникационного </w:t>
      </w:r>
      <w:r w:rsidRPr="00642628">
        <w:rPr>
          <w:color w:val="000000"/>
        </w:rPr>
        <w:t>про</w:t>
      </w:r>
      <w:r w:rsidR="002F1A66">
        <w:rPr>
          <w:color w:val="000000"/>
        </w:rPr>
        <w:t>странства в системе глобаль</w:t>
      </w:r>
      <w:r w:rsidRPr="00642628">
        <w:rPr>
          <w:color w:val="000000"/>
        </w:rPr>
        <w:t>ных       коммуникаци</w:t>
      </w:r>
      <w:r w:rsidR="002F1A66">
        <w:rPr>
          <w:color w:val="000000"/>
        </w:rPr>
        <w:t>й.</w:t>
      </w:r>
    </w:p>
    <w:p w:rsidR="002F1A66" w:rsidRDefault="00642628" w:rsidP="002F1A66">
      <w:pPr>
        <w:pStyle w:val="0-DIV-12"/>
        <w:ind w:firstLine="709"/>
        <w:rPr>
          <w:color w:val="000000"/>
        </w:rPr>
      </w:pPr>
      <w:r w:rsidRPr="00642628">
        <w:rPr>
          <w:color w:val="000000"/>
        </w:rPr>
        <w:t xml:space="preserve"> Основные участники</w:t>
      </w:r>
      <w:r w:rsidR="002F1A66">
        <w:rPr>
          <w:color w:val="000000"/>
        </w:rPr>
        <w:t xml:space="preserve"> коммуникационного </w:t>
      </w:r>
      <w:r w:rsidRPr="00642628">
        <w:rPr>
          <w:color w:val="000000"/>
        </w:rPr>
        <w:t xml:space="preserve">процесса и особенности </w:t>
      </w:r>
      <w:r w:rsidR="002F1A66">
        <w:rPr>
          <w:color w:val="000000"/>
        </w:rPr>
        <w:t xml:space="preserve">их поведения в       системе глобальных коммуникаций.    </w:t>
      </w:r>
    </w:p>
    <w:p w:rsidR="002F1A66" w:rsidRDefault="00642628" w:rsidP="002F1A66">
      <w:pPr>
        <w:pStyle w:val="0-DIV-12"/>
        <w:ind w:firstLine="709"/>
        <w:rPr>
          <w:color w:val="000000"/>
        </w:rPr>
      </w:pPr>
      <w:r w:rsidRPr="00642628">
        <w:rPr>
          <w:color w:val="000000"/>
        </w:rPr>
        <w:t xml:space="preserve"> Особенности ра</w:t>
      </w:r>
      <w:r w:rsidR="002F1A66">
        <w:rPr>
          <w:color w:val="000000"/>
        </w:rPr>
        <w:t xml:space="preserve">звития современных глобальных коммуникаций.   </w:t>
      </w:r>
    </w:p>
    <w:p w:rsidR="00E80A7E" w:rsidRDefault="002F1A66" w:rsidP="002F1A66">
      <w:pPr>
        <w:pStyle w:val="0-DIV-12"/>
        <w:ind w:firstLine="709"/>
      </w:pPr>
      <w:r>
        <w:rPr>
          <w:color w:val="000000"/>
        </w:rPr>
        <w:t xml:space="preserve"> Перспективы развития глобальных</w:t>
      </w:r>
      <w:r w:rsidR="00642628" w:rsidRPr="00642628">
        <w:rPr>
          <w:color w:val="000000"/>
        </w:rPr>
        <w:t xml:space="preserve">  коммуникаций</w:t>
      </w:r>
      <w:r>
        <w:rPr>
          <w:color w:val="000000"/>
        </w:rPr>
        <w:t>.</w:t>
      </w:r>
    </w:p>
    <w:sectPr w:rsidR="00E80A7E" w:rsidSect="0055125C"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5D3"/>
    <w:multiLevelType w:val="hybridMultilevel"/>
    <w:tmpl w:val="325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5082"/>
    <w:multiLevelType w:val="hybridMultilevel"/>
    <w:tmpl w:val="8DE88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D"/>
    <w:rsid w:val="00053DCF"/>
    <w:rsid w:val="00266592"/>
    <w:rsid w:val="002F1A66"/>
    <w:rsid w:val="0043217A"/>
    <w:rsid w:val="0048421C"/>
    <w:rsid w:val="0055125C"/>
    <w:rsid w:val="00593499"/>
    <w:rsid w:val="005A1A96"/>
    <w:rsid w:val="005D2E95"/>
    <w:rsid w:val="00642628"/>
    <w:rsid w:val="00730561"/>
    <w:rsid w:val="00794CFF"/>
    <w:rsid w:val="00877A25"/>
    <w:rsid w:val="008B6133"/>
    <w:rsid w:val="008C1D82"/>
    <w:rsid w:val="008E35FD"/>
    <w:rsid w:val="008E5D87"/>
    <w:rsid w:val="008F024E"/>
    <w:rsid w:val="00936751"/>
    <w:rsid w:val="00A510A2"/>
    <w:rsid w:val="00A9463D"/>
    <w:rsid w:val="00B35507"/>
    <w:rsid w:val="00E80A7E"/>
    <w:rsid w:val="00FA0307"/>
    <w:rsid w:val="00FB78EE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A1A96"/>
    <w:rPr>
      <w:sz w:val="28"/>
      <w:szCs w:val="28"/>
      <w:lang w:val="en-US" w:eastAsia="ru-RU" w:bidi="ar-SA"/>
    </w:rPr>
  </w:style>
  <w:style w:type="paragraph" w:customStyle="1" w:styleId="a5">
    <w:basedOn w:val="a"/>
    <w:next w:val="a4"/>
    <w:qFormat/>
    <w:rsid w:val="005A1A96"/>
    <w:pPr>
      <w:jc w:val="center"/>
    </w:pPr>
    <w:rPr>
      <w:sz w:val="28"/>
      <w:szCs w:val="28"/>
      <w:lang w:val="en-US"/>
    </w:rPr>
  </w:style>
  <w:style w:type="character" w:customStyle="1" w:styleId="a6">
    <w:name w:val="Текст Знак"/>
    <w:link w:val="a7"/>
    <w:locked/>
    <w:rsid w:val="005A1A96"/>
    <w:rPr>
      <w:rFonts w:ascii="Courier New" w:hAnsi="Courier New" w:cs="Courier New"/>
      <w:lang w:eastAsia="zh-CN"/>
    </w:rPr>
  </w:style>
  <w:style w:type="paragraph" w:styleId="a7">
    <w:name w:val="Plain Text"/>
    <w:basedOn w:val="a"/>
    <w:link w:val="a6"/>
    <w:rsid w:val="005A1A96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">
    <w:name w:val="Текст Знак1"/>
    <w:basedOn w:val="a0"/>
    <w:uiPriority w:val="99"/>
    <w:semiHidden/>
    <w:rsid w:val="005A1A9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5A1A96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rsid w:val="005A1A9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5A1A96"/>
    <w:pPr>
      <w:widowControl w:val="0"/>
      <w:spacing w:line="312" w:lineRule="auto"/>
      <w:ind w:firstLine="567"/>
      <w:jc w:val="both"/>
    </w:pPr>
  </w:style>
  <w:style w:type="paragraph" w:styleId="a4">
    <w:name w:val="Title"/>
    <w:basedOn w:val="a"/>
    <w:next w:val="a"/>
    <w:link w:val="a3"/>
    <w:qFormat/>
    <w:rsid w:val="005A1A96"/>
    <w:pPr>
      <w:contextualSpacing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8">
    <w:name w:val="Заголовок Знак"/>
    <w:basedOn w:val="a0"/>
    <w:uiPriority w:val="10"/>
    <w:rsid w:val="005A1A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55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8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A1A96"/>
    <w:rPr>
      <w:sz w:val="28"/>
      <w:szCs w:val="28"/>
      <w:lang w:val="en-US" w:eastAsia="ru-RU" w:bidi="ar-SA"/>
    </w:rPr>
  </w:style>
  <w:style w:type="paragraph" w:customStyle="1" w:styleId="a5">
    <w:basedOn w:val="a"/>
    <w:next w:val="a4"/>
    <w:qFormat/>
    <w:rsid w:val="005A1A96"/>
    <w:pPr>
      <w:jc w:val="center"/>
    </w:pPr>
    <w:rPr>
      <w:sz w:val="28"/>
      <w:szCs w:val="28"/>
      <w:lang w:val="en-US"/>
    </w:rPr>
  </w:style>
  <w:style w:type="character" w:customStyle="1" w:styleId="a6">
    <w:name w:val="Текст Знак"/>
    <w:link w:val="a7"/>
    <w:locked/>
    <w:rsid w:val="005A1A96"/>
    <w:rPr>
      <w:rFonts w:ascii="Courier New" w:hAnsi="Courier New" w:cs="Courier New"/>
      <w:lang w:eastAsia="zh-CN"/>
    </w:rPr>
  </w:style>
  <w:style w:type="paragraph" w:styleId="a7">
    <w:name w:val="Plain Text"/>
    <w:basedOn w:val="a"/>
    <w:link w:val="a6"/>
    <w:rsid w:val="005A1A96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">
    <w:name w:val="Текст Знак1"/>
    <w:basedOn w:val="a0"/>
    <w:uiPriority w:val="99"/>
    <w:semiHidden/>
    <w:rsid w:val="005A1A9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5A1A96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rsid w:val="005A1A9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5A1A96"/>
    <w:pPr>
      <w:widowControl w:val="0"/>
      <w:spacing w:line="312" w:lineRule="auto"/>
      <w:ind w:firstLine="567"/>
      <w:jc w:val="both"/>
    </w:pPr>
  </w:style>
  <w:style w:type="paragraph" w:styleId="a4">
    <w:name w:val="Title"/>
    <w:basedOn w:val="a"/>
    <w:next w:val="a"/>
    <w:link w:val="a3"/>
    <w:qFormat/>
    <w:rsid w:val="005A1A96"/>
    <w:pPr>
      <w:contextualSpacing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8">
    <w:name w:val="Заголовок Знак"/>
    <w:basedOn w:val="a0"/>
    <w:uiPriority w:val="10"/>
    <w:rsid w:val="005A1A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55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8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dcterms:created xsi:type="dcterms:W3CDTF">2019-10-18T08:38:00Z</dcterms:created>
  <dcterms:modified xsi:type="dcterms:W3CDTF">2019-10-18T08:38:00Z</dcterms:modified>
</cp:coreProperties>
</file>